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D" w:rsidRDefault="00664A1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64A1D" w:rsidRDefault="00664A1D">
      <w:pPr>
        <w:pStyle w:val="newncpi"/>
        <w:ind w:firstLine="0"/>
        <w:jc w:val="center"/>
      </w:pPr>
      <w:r>
        <w:rPr>
          <w:rStyle w:val="datepr"/>
        </w:rPr>
        <w:t>25 октября 2022 г.</w:t>
      </w:r>
      <w:r>
        <w:rPr>
          <w:rStyle w:val="number"/>
        </w:rPr>
        <w:t xml:space="preserve"> № 644</w:t>
      </w:r>
    </w:p>
    <w:p w:rsidR="00664A1D" w:rsidRDefault="00664A1D">
      <w:pPr>
        <w:pStyle w:val="titlencpi"/>
      </w:pPr>
      <w:r>
        <w:t>О наделении полномочиями</w:t>
      </w:r>
    </w:p>
    <w:p w:rsidR="00664A1D" w:rsidRDefault="00664A1D">
      <w:pPr>
        <w:pStyle w:val="preamble"/>
      </w:pPr>
      <w:r>
        <w:t>На основании части 2 статьи 3.29 Процессуально-исполнительного кодекса Республики Беларусь об административных правонарушениях, пункта 19 и части второй пункта 21 постановления Совета Министров Республики Беларусь от 19 октября 2022 г. № 713 «О системе регулирования цен» Ивьевский районный исполнительный комитет РЕШИЛ:</w:t>
      </w:r>
    </w:p>
    <w:p w:rsidR="00664A1D" w:rsidRDefault="00664A1D">
      <w:pPr>
        <w:pStyle w:val="point"/>
      </w:pPr>
      <w:r>
        <w:t>1. </w:t>
      </w:r>
      <w:proofErr w:type="gramStart"/>
      <w:r>
        <w:t>Наделить полномочиями на составление протоколов об административных правонарушениях и подготовку дел об административных правонарушениях к рассмотрению по статье 13.2 Кодекса Республики Беларусь об административных правонарушениях и части первой пункта 21 постановления Совета Министров Республики Беларусь от 19 октября 2022 г. № 713 – заместителей председателя, начальника и главных специалистов отдела экономики Ивьевского районного исполнительного комитета.</w:t>
      </w:r>
      <w:proofErr w:type="gramEnd"/>
    </w:p>
    <w:p w:rsidR="00664A1D" w:rsidRDefault="00664A1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664A1D" w:rsidRDefault="00664A1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664A1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64A1D" w:rsidRDefault="00664A1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64A1D" w:rsidRDefault="00664A1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664A1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64A1D" w:rsidRDefault="00664A1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64A1D" w:rsidRDefault="00664A1D">
            <w:pPr>
              <w:pStyle w:val="newncpi0"/>
              <w:jc w:val="right"/>
            </w:pPr>
            <w:r>
              <w:t> </w:t>
            </w:r>
          </w:p>
        </w:tc>
      </w:tr>
      <w:tr w:rsidR="00664A1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64A1D" w:rsidRDefault="00664A1D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64A1D" w:rsidRDefault="00664A1D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664A1D" w:rsidRDefault="00664A1D">
      <w:pPr>
        <w:pStyle w:val="newncpi0"/>
      </w:pPr>
      <w:r>
        <w:t> </w:t>
      </w:r>
    </w:p>
    <w:p w:rsidR="00AF5E97" w:rsidRDefault="00AF5E97"/>
    <w:sectPr w:rsidR="00AF5E97" w:rsidSect="0033539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1D"/>
    <w:rsid w:val="00664A1D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64A1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64A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64A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664A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64A1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64A1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64A1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64A1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64A1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64A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64A1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64A1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64A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64A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664A1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64A1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64A1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64A1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64A1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64A1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64A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64A1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2023-01-09T11:56:00Z</dcterms:created>
  <dcterms:modified xsi:type="dcterms:W3CDTF">2023-01-09T11:56:00Z</dcterms:modified>
</cp:coreProperties>
</file>